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nostro Istituto mira, attraverso un percorso di PCTO, mira a migliorare le conoscenze legate alla cura della propria salute a tutela del proprio benessere fisico, psichico e sociale . L’ambito in cui il progetto maggiormente si estrinseca è quello della prevenzione, del disagio e dell’insuccesso solitamente correlato, considerata come l’insieme delle azioni volte : - a promuovere il benessere personale, relazionale e ambientale, - a progettare e costruire, con l’apporto di interlocutori esperti che il giovane incontra in ambito scolastico, percorsi significativi, esperienze che favoriscano lo sviluppo globale della personalità degli individui e che li supportino nel costituire attivamente le proprie migliori condizioni di vita.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